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宋体" w:eastAsia="方正小标宋简体" w:cs="Times New Roman"/>
          <w:sz w:val="44"/>
          <w:szCs w:val="44"/>
          <w:lang w:val="en-US" w:bidi="ar-SA"/>
        </w:rPr>
      </w:pPr>
      <w:r>
        <w:rPr>
          <w:rFonts w:hint="eastAsia" w:ascii="方正小标宋简体" w:hAnsi="宋体" w:eastAsia="方正小标宋简体" w:cs="Times New Roman"/>
          <w:sz w:val="44"/>
          <w:szCs w:val="44"/>
          <w:lang w:val="en-US" w:bidi="ar-SA"/>
        </w:rPr>
        <w:t>茅台学院财务收支审计实施办法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黑体" w:hAnsi="黑体" w:eastAsia="黑体" w:cs="宋体"/>
          <w:color w:val="000000" w:themeColor="text1"/>
          <w:sz w:val="32"/>
          <w:szCs w:val="32"/>
          <w:lang w:val="en-US" w:bidi="ar-SA"/>
          <w14:textFill>
            <w14:solidFill>
              <w14:schemeClr w14:val="tx1"/>
            </w14:solidFill>
          </w14:textFill>
        </w:rPr>
      </w:pPr>
      <w:r>
        <w:rPr>
          <w:rFonts w:hint="eastAsia" w:ascii="黑体" w:hAnsi="黑体" w:eastAsia="黑体" w:cs="宋体"/>
          <w:color w:val="000000" w:themeColor="text1"/>
          <w:sz w:val="32"/>
          <w:szCs w:val="32"/>
          <w:lang w:val="en-US" w:bidi="ar-SA"/>
          <w14:textFill>
            <w14:solidFill>
              <w14:schemeClr w14:val="tx1"/>
            </w14:solidFill>
          </w14:textFill>
        </w:rPr>
        <w:t>第一章</w:t>
      </w:r>
      <w:r>
        <w:rPr>
          <w:rFonts w:hint="eastAsia" w:ascii="黑体" w:hAnsi="黑体" w:eastAsia="黑体" w:cs="宋体"/>
          <w:color w:val="000000" w:themeColor="text1"/>
          <w:sz w:val="32"/>
          <w:szCs w:val="32"/>
          <w:lang w:val="en-US" w:bidi="ar-SA"/>
          <w14:textFill>
            <w14:solidFill>
              <w14:schemeClr w14:val="tx1"/>
            </w14:solidFill>
          </w14:textFill>
        </w:rPr>
        <w:tab/>
      </w:r>
      <w:r>
        <w:rPr>
          <w:rFonts w:hint="eastAsia" w:ascii="黑体" w:hAnsi="黑体" w:eastAsia="黑体" w:cs="宋体"/>
          <w:color w:val="000000" w:themeColor="text1"/>
          <w:sz w:val="32"/>
          <w:szCs w:val="32"/>
          <w:lang w:val="en-US" w:bidi="ar-SA"/>
          <w14:textFill>
            <w14:solidFill>
              <w14:schemeClr w14:val="tx1"/>
            </w14:solidFill>
          </w14:textFill>
        </w:rPr>
        <w:t>总  则</w:t>
      </w:r>
    </w:p>
    <w:p>
      <w:pPr>
        <w:keepNext w:val="0"/>
        <w:keepLines w:val="0"/>
        <w:pageBreakBefore w:val="0"/>
        <w:tabs>
          <w:tab w:val="left" w:pos="3828"/>
        </w:tabs>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第一条</w:t>
      </w:r>
      <w:r>
        <w:rPr>
          <w:rFonts w:hint="eastAsia" w:hAnsi="宋体"/>
          <w:b w:val="0"/>
          <w:bCs w:val="0"/>
          <w:color w:val="000000"/>
          <w:sz w:val="32"/>
          <w:szCs w:val="32"/>
          <w:lang w:bidi="ar"/>
        </w:rPr>
        <w:t xml:space="preserve"> 为了规范学校财务收支审计工作，</w:t>
      </w:r>
      <w:r>
        <w:rPr>
          <w:rFonts w:hint="eastAsia" w:hAnsi="宋体"/>
          <w:b w:val="0"/>
          <w:bCs w:val="0"/>
          <w:color w:val="000000"/>
          <w:sz w:val="32"/>
          <w:szCs w:val="32"/>
          <w:lang w:val="en-US" w:bidi="ar"/>
        </w:rPr>
        <w:t>保证</w:t>
      </w:r>
      <w:r>
        <w:rPr>
          <w:rFonts w:hint="eastAsia" w:hAnsi="宋体"/>
          <w:b w:val="0"/>
          <w:bCs w:val="0"/>
          <w:color w:val="000000"/>
          <w:sz w:val="32"/>
          <w:szCs w:val="32"/>
          <w:lang w:bidi="ar"/>
        </w:rPr>
        <w:t>审计工作质量，根据《中华人民共和国审计法》《中华人民共和国民办教育促进法》《教育系统内部审计工作规定》《</w:t>
      </w:r>
      <w:r>
        <w:rPr>
          <w:rFonts w:hint="eastAsia" w:hAnsi="宋体"/>
          <w:b w:val="0"/>
          <w:bCs w:val="0"/>
          <w:color w:val="000000"/>
          <w:sz w:val="32"/>
          <w:szCs w:val="32"/>
          <w:lang w:val="en-US" w:bidi="ar"/>
        </w:rPr>
        <w:t>高等学校财务收支审计实施办法</w:t>
      </w:r>
      <w:r>
        <w:rPr>
          <w:rFonts w:hint="eastAsia" w:hAnsi="宋体"/>
          <w:b w:val="0"/>
          <w:bCs w:val="0"/>
          <w:color w:val="000000"/>
          <w:sz w:val="32"/>
          <w:szCs w:val="32"/>
          <w:lang w:bidi="ar"/>
        </w:rPr>
        <w:t>》《中国贵州茅台酒厂（集团）有限责任公司审计工作管理办法》</w:t>
      </w:r>
      <w:r>
        <w:rPr>
          <w:rFonts w:hint="eastAsia"/>
          <w:b w:val="0"/>
          <w:bCs w:val="0"/>
          <w:sz w:val="32"/>
          <w:szCs w:val="32"/>
          <w:lang w:val="en-US"/>
        </w:rPr>
        <w:t>《茅台学院预算管理办法》</w:t>
      </w:r>
      <w:r>
        <w:rPr>
          <w:rFonts w:hint="eastAsia" w:hAnsi="宋体"/>
          <w:b w:val="0"/>
          <w:bCs w:val="0"/>
          <w:color w:val="000000"/>
          <w:sz w:val="32"/>
          <w:szCs w:val="32"/>
          <w:lang w:bidi="ar"/>
        </w:rPr>
        <w:t>等有关规定，结合我校审计工作实际，制定本办法。</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二</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本办法所称财务收支审计是指学校审计处依法对学校各项资金的筹集、管理和使用以及财产物资管理、使用的真实性、合法性和效益性进行的内部审计监督与评价活动。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三</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财务收支审计的目的是</w:t>
      </w:r>
      <w:r>
        <w:rPr>
          <w:rFonts w:hint="eastAsia" w:hAnsi="宋体"/>
          <w:b w:val="0"/>
          <w:bCs w:val="0"/>
          <w:color w:val="000000"/>
          <w:sz w:val="32"/>
          <w:szCs w:val="32"/>
          <w:lang w:val="en-US" w:bidi="ar"/>
        </w:rPr>
        <w:t>促进学校各单位</w:t>
      </w:r>
      <w:r>
        <w:rPr>
          <w:rFonts w:hint="eastAsia" w:hAnsi="宋体"/>
          <w:b w:val="0"/>
          <w:bCs w:val="0"/>
          <w:color w:val="000000"/>
          <w:sz w:val="32"/>
          <w:szCs w:val="32"/>
          <w:lang w:bidi="ar"/>
        </w:rPr>
        <w:t>遵守国家</w:t>
      </w:r>
      <w:r>
        <w:rPr>
          <w:rFonts w:hint="eastAsia" w:hAnsi="宋体"/>
          <w:b w:val="0"/>
          <w:bCs w:val="0"/>
          <w:color w:val="000000"/>
          <w:sz w:val="32"/>
          <w:szCs w:val="32"/>
          <w:lang w:val="en-US" w:bidi="ar"/>
        </w:rPr>
        <w:t>财经</w:t>
      </w:r>
      <w:r>
        <w:rPr>
          <w:rFonts w:hint="eastAsia" w:hAnsi="宋体"/>
          <w:b w:val="0"/>
          <w:bCs w:val="0"/>
          <w:color w:val="000000"/>
          <w:sz w:val="32"/>
          <w:szCs w:val="32"/>
          <w:lang w:bidi="ar"/>
        </w:rPr>
        <w:t>法规政策和学校的规章制度，进一步落实“财务收支两条线”，严肃财经纪律，加强财务管理，提高资金</w:t>
      </w:r>
      <w:r>
        <w:rPr>
          <w:rFonts w:hint="eastAsia" w:hAnsi="宋体"/>
          <w:b w:val="0"/>
          <w:bCs w:val="0"/>
          <w:color w:val="000000"/>
          <w:sz w:val="32"/>
          <w:szCs w:val="32"/>
          <w:lang w:val="en-US" w:bidi="ar"/>
        </w:rPr>
        <w:t>使用</w:t>
      </w:r>
      <w:r>
        <w:rPr>
          <w:rFonts w:hint="eastAsia" w:hAnsi="宋体"/>
          <w:b w:val="0"/>
          <w:bCs w:val="0"/>
          <w:color w:val="000000"/>
          <w:sz w:val="32"/>
          <w:szCs w:val="32"/>
          <w:lang w:bidi="ar"/>
        </w:rPr>
        <w:t>效益，保障学校各项事业的顺利发展。</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四</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财务收支审计由学校审计处负责组织实施，必要时可以委托社会审计机构进行，审计处负责协调</w:t>
      </w:r>
      <w:r>
        <w:rPr>
          <w:rFonts w:hint="eastAsia" w:hAnsi="宋体"/>
          <w:b w:val="0"/>
          <w:bCs w:val="0"/>
          <w:color w:val="000000"/>
          <w:sz w:val="32"/>
          <w:szCs w:val="32"/>
          <w:lang w:val="en-US" w:eastAsia="zh-CN" w:bidi="ar"/>
        </w:rPr>
        <w:t>审计工作</w:t>
      </w:r>
      <w:r>
        <w:rPr>
          <w:rFonts w:hint="eastAsia" w:hAnsi="宋体"/>
          <w:b w:val="0"/>
          <w:bCs w:val="0"/>
          <w:color w:val="000000"/>
          <w:sz w:val="32"/>
          <w:szCs w:val="32"/>
          <w:lang w:bidi="ar"/>
        </w:rPr>
        <w:t>和控制审计质量。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黑体" w:hAnsi="黑体" w:eastAsia="黑体" w:cs="宋体"/>
          <w:color w:val="000000" w:themeColor="text1"/>
          <w:sz w:val="32"/>
          <w:szCs w:val="32"/>
          <w:lang w:val="en-US" w:bidi="ar-SA"/>
          <w14:textFill>
            <w14:solidFill>
              <w14:schemeClr w14:val="tx1"/>
            </w14:solidFill>
          </w14:textFill>
        </w:rPr>
      </w:pPr>
      <w:r>
        <w:rPr>
          <w:rFonts w:hint="eastAsia" w:ascii="黑体" w:hAnsi="黑体" w:eastAsia="黑体" w:cs="宋体"/>
          <w:color w:val="000000" w:themeColor="text1"/>
          <w:sz w:val="32"/>
          <w:szCs w:val="32"/>
          <w:lang w:val="en-US" w:bidi="ar-SA"/>
          <w14:textFill>
            <w14:solidFill>
              <w14:schemeClr w14:val="tx1"/>
            </w14:solidFill>
          </w14:textFill>
        </w:rPr>
        <w:t>第二章</w:t>
      </w:r>
      <w:r>
        <w:rPr>
          <w:rFonts w:hint="eastAsia" w:ascii="黑体" w:hAnsi="黑体" w:eastAsia="黑体" w:cs="宋体"/>
          <w:color w:val="000000" w:themeColor="text1"/>
          <w:sz w:val="32"/>
          <w:szCs w:val="32"/>
          <w:lang w:val="en-US" w:eastAsia="zh-CN" w:bidi="ar-SA"/>
          <w14:textFill>
            <w14:solidFill>
              <w14:schemeClr w14:val="tx1"/>
            </w14:solidFill>
          </w14:textFill>
        </w:rPr>
        <w:t xml:space="preserve">  </w:t>
      </w:r>
      <w:r>
        <w:rPr>
          <w:rFonts w:hint="eastAsia" w:ascii="黑体" w:hAnsi="黑体" w:eastAsia="黑体" w:cs="宋体"/>
          <w:color w:val="000000" w:themeColor="text1"/>
          <w:sz w:val="32"/>
          <w:szCs w:val="32"/>
          <w:lang w:val="en-US" w:bidi="ar-SA"/>
          <w14:textFill>
            <w14:solidFill>
              <w14:schemeClr w14:val="tx1"/>
            </w14:solidFill>
          </w14:textFill>
        </w:rPr>
        <w:t>审计内容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五</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审计处实施财务收支审计时，重点围绕被审计单位财务管理制度、预决算管理及执行情况、</w:t>
      </w:r>
      <w:r>
        <w:rPr>
          <w:rFonts w:hint="eastAsia" w:hAnsi="宋体"/>
          <w:b w:val="0"/>
          <w:bCs w:val="0"/>
          <w:color w:val="000000"/>
          <w:sz w:val="32"/>
          <w:szCs w:val="32"/>
          <w:lang w:val="en-US" w:bidi="ar"/>
        </w:rPr>
        <w:t>财务</w:t>
      </w:r>
      <w:r>
        <w:rPr>
          <w:rFonts w:hint="eastAsia" w:hAnsi="宋体"/>
          <w:b w:val="0"/>
          <w:bCs w:val="0"/>
          <w:color w:val="000000"/>
          <w:sz w:val="32"/>
          <w:szCs w:val="32"/>
          <w:lang w:bidi="ar"/>
        </w:rPr>
        <w:t>收支</w:t>
      </w:r>
      <w:r>
        <w:rPr>
          <w:rFonts w:hint="eastAsia" w:hAnsi="宋体"/>
          <w:b w:val="0"/>
          <w:bCs w:val="0"/>
          <w:color w:val="000000"/>
          <w:sz w:val="32"/>
          <w:szCs w:val="32"/>
          <w:lang w:val="en-US" w:bidi="ar"/>
        </w:rPr>
        <w:t>情况</w:t>
      </w:r>
      <w:r>
        <w:rPr>
          <w:rFonts w:hint="eastAsia" w:hAnsi="宋体"/>
          <w:b w:val="0"/>
          <w:bCs w:val="0"/>
          <w:color w:val="000000"/>
          <w:sz w:val="32"/>
          <w:szCs w:val="32"/>
          <w:lang w:bidi="ar"/>
        </w:rPr>
        <w:t>、</w:t>
      </w:r>
      <w:r>
        <w:rPr>
          <w:rFonts w:hint="eastAsia" w:hAnsi="宋体"/>
          <w:b w:val="0"/>
          <w:bCs w:val="0"/>
          <w:color w:val="000000"/>
          <w:sz w:val="32"/>
          <w:szCs w:val="32"/>
          <w:lang w:val="en-US" w:bidi="ar"/>
        </w:rPr>
        <w:t>资产与负债</w:t>
      </w:r>
      <w:r>
        <w:rPr>
          <w:rFonts w:hint="eastAsia" w:hAnsi="宋体"/>
          <w:b w:val="0"/>
          <w:bCs w:val="0"/>
          <w:color w:val="000000"/>
          <w:sz w:val="32"/>
          <w:szCs w:val="32"/>
          <w:lang w:bidi="ar"/>
        </w:rPr>
        <w:t>开展审计工作。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六</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对财务管理制度进行审计的主要内容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（一）财务管理体制是否符合国家的有关规定</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（二）是否按规定设置财务机构并配备合格的财会人员，</w:t>
      </w:r>
      <w:r>
        <w:rPr>
          <w:rFonts w:hint="eastAsia" w:hAnsi="宋体"/>
          <w:b w:val="0"/>
          <w:bCs w:val="0"/>
          <w:color w:val="000000"/>
          <w:sz w:val="32"/>
          <w:szCs w:val="32"/>
          <w:lang w:val="en-US" w:bidi="ar"/>
        </w:rPr>
        <w:t>学校计划财务处</w:t>
      </w:r>
      <w:r>
        <w:rPr>
          <w:rFonts w:hint="eastAsia" w:hAnsi="宋体"/>
          <w:b w:val="0"/>
          <w:bCs w:val="0"/>
          <w:color w:val="000000"/>
          <w:sz w:val="32"/>
          <w:szCs w:val="32"/>
          <w:lang w:bidi="ar"/>
        </w:rPr>
        <w:t>是否对全</w:t>
      </w:r>
      <w:r>
        <w:rPr>
          <w:rFonts w:hint="eastAsia" w:hAnsi="宋体"/>
          <w:b w:val="0"/>
          <w:bCs w:val="0"/>
          <w:color w:val="000000"/>
          <w:sz w:val="32"/>
          <w:szCs w:val="32"/>
          <w:lang w:val="en-US" w:bidi="ar"/>
        </w:rPr>
        <w:t>校</w:t>
      </w:r>
      <w:r>
        <w:rPr>
          <w:rFonts w:hint="eastAsia" w:hAnsi="宋体"/>
          <w:b w:val="0"/>
          <w:bCs w:val="0"/>
          <w:color w:val="000000"/>
          <w:sz w:val="32"/>
          <w:szCs w:val="32"/>
          <w:lang w:bidi="ar"/>
        </w:rPr>
        <w:t>各项财务工作实行统一管理</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（三）会计核算是否符合会计法规和</w:t>
      </w:r>
      <w:r>
        <w:rPr>
          <w:rFonts w:hint="eastAsia" w:hAnsi="宋体"/>
          <w:b w:val="0"/>
          <w:bCs w:val="0"/>
          <w:color w:val="000000"/>
          <w:sz w:val="32"/>
          <w:szCs w:val="32"/>
          <w:lang w:val="en-US" w:bidi="ar"/>
        </w:rPr>
        <w:t>学校</w:t>
      </w:r>
      <w:r>
        <w:rPr>
          <w:rFonts w:hint="eastAsia" w:hAnsi="宋体"/>
          <w:b w:val="0"/>
          <w:bCs w:val="0"/>
          <w:color w:val="000000"/>
          <w:sz w:val="32"/>
          <w:szCs w:val="32"/>
          <w:lang w:bidi="ar"/>
        </w:rPr>
        <w:t>制度的规定</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hAnsi="宋体"/>
          <w:b w:val="0"/>
          <w:bCs w:val="0"/>
          <w:color w:val="000000"/>
          <w:sz w:val="32"/>
          <w:szCs w:val="32"/>
          <w:lang w:bidi="ar"/>
        </w:rPr>
        <w:t>（四）财务</w:t>
      </w:r>
      <w:r>
        <w:rPr>
          <w:rFonts w:hint="eastAsia" w:hAnsi="宋体"/>
          <w:b w:val="0"/>
          <w:bCs w:val="0"/>
          <w:color w:val="000000"/>
          <w:sz w:val="32"/>
          <w:szCs w:val="32"/>
          <w:lang w:val="en-US" w:eastAsia="zh-CN" w:bidi="ar"/>
        </w:rPr>
        <w:t>管理</w:t>
      </w:r>
      <w:r>
        <w:rPr>
          <w:rFonts w:hint="eastAsia" w:hAnsi="宋体"/>
          <w:b w:val="0"/>
          <w:bCs w:val="0"/>
          <w:color w:val="000000"/>
          <w:sz w:val="32"/>
          <w:szCs w:val="32"/>
          <w:lang w:bidi="ar"/>
        </w:rPr>
        <w:t>规章制度是否健全、有效。</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七</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对财务预决算管理情况进行审计的主要内容</w:t>
      </w:r>
    </w:p>
    <w:p>
      <w:pPr>
        <w:pStyle w:val="6"/>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eastAsia="仿宋_GB2312" w:cs="仿宋_GB2312"/>
          <w:b w:val="0"/>
          <w:bCs w:val="0"/>
          <w:color w:val="000000"/>
          <w:sz w:val="32"/>
          <w:szCs w:val="32"/>
          <w:lang w:eastAsia="zh-CN"/>
        </w:rPr>
      </w:pPr>
      <w:r>
        <w:rPr>
          <w:rFonts w:hint="eastAsia" w:cs="仿宋_GB2312"/>
          <w:b w:val="0"/>
          <w:bCs w:val="0"/>
          <w:color w:val="000000"/>
          <w:sz w:val="32"/>
          <w:szCs w:val="32"/>
        </w:rPr>
        <w:t>（一）预算编制的原则、方法、审批程序是否符合国家、上级主管部门和学校的规定，是否与学校发展目标相符合</w:t>
      </w:r>
      <w:r>
        <w:rPr>
          <w:rFonts w:hint="eastAsia" w:cs="仿宋_GB2312"/>
          <w:b w:val="0"/>
          <w:bCs w:val="0"/>
          <w:color w:val="000000"/>
          <w:sz w:val="32"/>
          <w:szCs w:val="32"/>
          <w:lang w:eastAsia="zh-CN"/>
        </w:rPr>
        <w:t>；</w:t>
      </w:r>
    </w:p>
    <w:p>
      <w:pPr>
        <w:pStyle w:val="6"/>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240" w:lineRule="auto"/>
        <w:ind w:left="0" w:leftChars="0" w:firstLine="640" w:firstLineChars="200"/>
        <w:textAlignment w:val="auto"/>
        <w:rPr>
          <w:rFonts w:hint="eastAsia" w:eastAsia="仿宋_GB2312" w:cs="仿宋_GB2312"/>
          <w:b w:val="0"/>
          <w:bCs w:val="0"/>
          <w:color w:val="000000"/>
          <w:sz w:val="32"/>
          <w:szCs w:val="32"/>
          <w:lang w:eastAsia="zh-CN"/>
        </w:rPr>
      </w:pPr>
      <w:r>
        <w:rPr>
          <w:rFonts w:hint="eastAsia" w:cs="仿宋_GB2312"/>
          <w:b w:val="0"/>
          <w:bCs w:val="0"/>
          <w:color w:val="000000"/>
          <w:sz w:val="32"/>
          <w:szCs w:val="32"/>
        </w:rPr>
        <w:t>（二）预算管理的内控制度及经济责任制度是否健全、有效</w:t>
      </w:r>
      <w:r>
        <w:rPr>
          <w:rFonts w:hint="eastAsia" w:cs="仿宋_GB2312"/>
          <w:b w:val="0"/>
          <w:bCs w:val="0"/>
          <w:color w:val="000000"/>
          <w:sz w:val="32"/>
          <w:szCs w:val="32"/>
          <w:lang w:eastAsia="zh-CN"/>
        </w:rPr>
        <w:t>；</w:t>
      </w:r>
    </w:p>
    <w:p>
      <w:pPr>
        <w:pStyle w:val="6"/>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eastAsia="仿宋_GB2312" w:cs="仿宋_GB2312"/>
          <w:b w:val="0"/>
          <w:bCs w:val="0"/>
          <w:color w:val="000000"/>
          <w:sz w:val="32"/>
          <w:szCs w:val="32"/>
          <w:lang w:eastAsia="zh-CN"/>
        </w:rPr>
      </w:pPr>
      <w:r>
        <w:rPr>
          <w:rFonts w:hint="eastAsia" w:cs="仿宋_GB2312"/>
          <w:b w:val="0"/>
          <w:bCs w:val="0"/>
          <w:color w:val="000000"/>
          <w:sz w:val="32"/>
          <w:szCs w:val="32"/>
        </w:rPr>
        <w:t>（三）预算编制是否科学、合理、合规</w:t>
      </w:r>
      <w:r>
        <w:rPr>
          <w:rFonts w:hint="eastAsia" w:cs="仿宋_GB2312"/>
          <w:b w:val="0"/>
          <w:bCs w:val="0"/>
          <w:color w:val="000000"/>
          <w:sz w:val="32"/>
          <w:szCs w:val="32"/>
          <w:lang w:eastAsia="zh-CN"/>
        </w:rPr>
        <w:t>，</w:t>
      </w:r>
      <w:r>
        <w:rPr>
          <w:rFonts w:hint="eastAsia" w:cs="仿宋_GB2312"/>
          <w:b w:val="0"/>
          <w:bCs w:val="0"/>
          <w:color w:val="000000"/>
          <w:sz w:val="32"/>
          <w:szCs w:val="32"/>
        </w:rPr>
        <w:t>是否及时报送上级主管部门批复，学校执行预算是否与上报主管部门预算一致</w:t>
      </w:r>
      <w:r>
        <w:rPr>
          <w:rFonts w:hint="eastAsia" w:cs="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b w:val="0"/>
          <w:bCs w:val="0"/>
          <w:color w:val="000000"/>
          <w:sz w:val="32"/>
          <w:szCs w:val="32"/>
        </w:rPr>
        <w:t>（</w:t>
      </w:r>
      <w:r>
        <w:rPr>
          <w:rFonts w:hint="eastAsia"/>
          <w:b w:val="0"/>
          <w:bCs w:val="0"/>
          <w:color w:val="000000"/>
          <w:sz w:val="32"/>
          <w:szCs w:val="32"/>
          <w:lang w:val="en-US"/>
        </w:rPr>
        <w:t>四</w:t>
      </w:r>
      <w:r>
        <w:rPr>
          <w:rFonts w:hint="eastAsia"/>
          <w:b w:val="0"/>
          <w:bCs w:val="0"/>
          <w:color w:val="000000"/>
          <w:sz w:val="32"/>
          <w:szCs w:val="32"/>
        </w:rPr>
        <w:t>）预算调整是否符合规定的程序，调整的依据是否充分，有无调整的内容、措施、原因及有关说明，是否按规定程序审批</w:t>
      </w:r>
      <w:r>
        <w:rPr>
          <w:rFonts w:hint="eastAsia"/>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五</w:t>
      </w:r>
      <w:r>
        <w:rPr>
          <w:rFonts w:hint="eastAsia" w:hAnsi="宋体"/>
          <w:b w:val="0"/>
          <w:bCs w:val="0"/>
          <w:color w:val="000000"/>
          <w:sz w:val="32"/>
          <w:szCs w:val="32"/>
          <w:lang w:bidi="ar"/>
        </w:rPr>
        <w:t>）年度决算和财务报告编报的原则、方法、程序和时限是否符合财务制度的规定和上级主管部门的要求</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（六）年度决算和财务报告包括资产负债表、收入支出表、有关附表的内容是否完整，报表间具有</w:t>
      </w:r>
      <w:r>
        <w:rPr>
          <w:rFonts w:hint="eastAsia" w:hAnsi="宋体"/>
          <w:b w:val="0"/>
          <w:bCs w:val="0"/>
          <w:color w:val="000000"/>
          <w:sz w:val="32"/>
          <w:szCs w:val="32"/>
          <w:lang w:val="en-US" w:eastAsia="zh-CN" w:bidi="ar"/>
        </w:rPr>
        <w:t>勾</w:t>
      </w:r>
      <w:r>
        <w:rPr>
          <w:rFonts w:hint="eastAsia" w:hAnsi="宋体"/>
          <w:b w:val="0"/>
          <w:bCs w:val="0"/>
          <w:color w:val="000000"/>
          <w:sz w:val="32"/>
          <w:szCs w:val="32"/>
          <w:lang w:bidi="ar"/>
        </w:rPr>
        <w:t>稽关系的数字是否相符，填列的数字是否真实、完整、准确，有无隐瞒、遗漏或弄虚作假等情况</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hAnsi="宋体" w:eastAsia="仿宋_GB2312"/>
          <w:b w:val="0"/>
          <w:bCs w:val="0"/>
          <w:color w:val="000000"/>
          <w:sz w:val="32"/>
          <w:szCs w:val="32"/>
          <w:lang w:val="en-US" w:eastAsia="zh-CN" w:bidi="ar"/>
        </w:rPr>
      </w:pPr>
      <w:r>
        <w:rPr>
          <w:rFonts w:hint="eastAsia" w:hAnsi="宋体"/>
          <w:b w:val="0"/>
          <w:bCs w:val="0"/>
          <w:color w:val="000000"/>
          <w:sz w:val="32"/>
          <w:szCs w:val="32"/>
          <w:lang w:bidi="ar"/>
        </w:rPr>
        <w:t>（七）年度决算和财务报告所列各项收入和支出是否合法、合规，有无违规</w:t>
      </w:r>
      <w:r>
        <w:rPr>
          <w:rFonts w:hint="eastAsia" w:hAnsi="宋体"/>
          <w:b w:val="0"/>
          <w:bCs w:val="0"/>
          <w:color w:val="000000"/>
          <w:sz w:val="32"/>
          <w:szCs w:val="32"/>
          <w:lang w:val="en-US" w:bidi="ar"/>
        </w:rPr>
        <w:t>违纪</w:t>
      </w:r>
      <w:r>
        <w:rPr>
          <w:rFonts w:hint="eastAsia" w:hAnsi="宋体"/>
          <w:b w:val="0"/>
          <w:bCs w:val="0"/>
          <w:color w:val="000000"/>
          <w:sz w:val="32"/>
          <w:szCs w:val="32"/>
          <w:lang w:bidi="ar"/>
        </w:rPr>
        <w:t>问题</w:t>
      </w:r>
      <w:r>
        <w:rPr>
          <w:rFonts w:hint="eastAsia" w:hAnsi="宋体"/>
          <w:b w:val="0"/>
          <w:bCs w:val="0"/>
          <w:color w:val="000000"/>
          <w:sz w:val="32"/>
          <w:szCs w:val="32"/>
          <w:lang w:eastAsia="zh-CN" w:bidi="ar"/>
        </w:rPr>
        <w:t>；</w:t>
      </w:r>
      <w:r>
        <w:rPr>
          <w:rFonts w:hint="eastAsia" w:hAnsi="宋体"/>
          <w:b w:val="0"/>
          <w:bCs w:val="0"/>
          <w:color w:val="00000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hAnsi="宋体"/>
          <w:b w:val="0"/>
          <w:bCs w:val="0"/>
          <w:color w:val="000000"/>
          <w:sz w:val="32"/>
          <w:szCs w:val="32"/>
          <w:lang w:bidi="ar"/>
        </w:rPr>
        <w:t>（八）财务情况说明书是否真实准确地反映了学校年度财务状况，对本期或下期财务状况发生重大影响的事项是否真实反映。</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八</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对财务收入进行审计的主要内容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（一）各项收入，包括上级补助收入、财政补助收入、经营收入和其他收入是否统一管理、统一核算，是否及时足额到位，有无隐瞒、截留、挪用、拖欠或设置账外账、私设“小金库”等问题</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（二）收费的项目、标准和范围是否合法并报经有关部门批准，会计处理是否合法、合规，有无擅自增加收费项目、扩大收费范围、提高收费标准等乱收费、乱集资情况</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（三）各项收费票据是否合规，是否建立各种票据购、领、销、存登记簿</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val="en-US" w:bidi="ar"/>
        </w:rPr>
      </w:pPr>
      <w:r>
        <w:rPr>
          <w:rFonts w:hint="eastAsia" w:hAnsi="宋体"/>
          <w:b w:val="0"/>
          <w:bCs w:val="0"/>
          <w:color w:val="000000"/>
          <w:sz w:val="32"/>
          <w:szCs w:val="32"/>
          <w:lang w:bidi="ar"/>
        </w:rPr>
        <w:t>（四）</w:t>
      </w:r>
      <w:r>
        <w:rPr>
          <w:rFonts w:hint="eastAsia" w:hAnsi="宋体"/>
          <w:b w:val="0"/>
          <w:bCs w:val="0"/>
          <w:color w:val="000000"/>
          <w:sz w:val="32"/>
          <w:szCs w:val="32"/>
          <w:lang w:val="en-US" w:bidi="ar"/>
        </w:rPr>
        <w:t>是否严格按照国家有关规定依法组织收入，各项收入是否按照规定管理、安排和使用，是否将应当上缴的收入及时足额上缴。</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九</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对财务支出进行审计的主要内容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（一）各项支出，包括教育支出、费用支出、科研支出、基本建设支出和购买固定资产支出等是否真实并按计划执行，有无超预算等问题</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（二）各项支出是否严格执行国家、上级主管部门、</w:t>
      </w:r>
      <w:r>
        <w:rPr>
          <w:rFonts w:hint="eastAsia" w:hAnsi="宋体"/>
          <w:b w:val="0"/>
          <w:bCs w:val="0"/>
          <w:color w:val="000000"/>
          <w:sz w:val="32"/>
          <w:szCs w:val="32"/>
          <w:lang w:val="en-US" w:bidi="ar"/>
        </w:rPr>
        <w:t>集团公司</w:t>
      </w:r>
      <w:r>
        <w:rPr>
          <w:rFonts w:hint="eastAsia" w:hAnsi="宋体"/>
          <w:b w:val="0"/>
          <w:bCs w:val="0"/>
          <w:color w:val="000000"/>
          <w:sz w:val="32"/>
          <w:szCs w:val="32"/>
          <w:lang w:bidi="ar"/>
        </w:rPr>
        <w:t>和学校有关规定的开支范围和开支标准，是否按有关程序申报审批，有无虚列虚报、违反规定发放钱物和其他违规违纪问题</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（三）专项资金是否按国家和学校有关规定专款专用，核算是否合规</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四</w:t>
      </w:r>
      <w:r>
        <w:rPr>
          <w:rFonts w:hint="eastAsia" w:hAnsi="宋体"/>
          <w:b w:val="0"/>
          <w:bCs w:val="0"/>
          <w:color w:val="000000"/>
          <w:sz w:val="32"/>
          <w:szCs w:val="32"/>
          <w:lang w:bidi="ar"/>
        </w:rPr>
        <w:t>）各项支出所取得的效益如何，有</w:t>
      </w:r>
      <w:r>
        <w:rPr>
          <w:rFonts w:hint="eastAsia" w:hAnsi="宋体"/>
          <w:b w:val="0"/>
          <w:bCs w:val="0"/>
          <w:color w:val="000000"/>
          <w:sz w:val="32"/>
          <w:szCs w:val="32"/>
          <w:lang w:val="en-US" w:bidi="ar"/>
        </w:rPr>
        <w:t>无</w:t>
      </w:r>
      <w:r>
        <w:rPr>
          <w:rFonts w:hint="eastAsia" w:hAnsi="宋体"/>
          <w:b w:val="0"/>
          <w:bCs w:val="0"/>
          <w:color w:val="000000"/>
          <w:sz w:val="32"/>
          <w:szCs w:val="32"/>
          <w:lang w:bidi="ar"/>
        </w:rPr>
        <w:t>损失浪费等问题。</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对资产进行审计的主要内容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（一）现金和各种存款的管理和使用是否符合规定，</w:t>
      </w:r>
      <w:r>
        <w:rPr>
          <w:rFonts w:hint="eastAsia" w:hAnsi="宋体"/>
          <w:b w:val="0"/>
          <w:bCs w:val="0"/>
          <w:color w:val="000000"/>
          <w:sz w:val="32"/>
          <w:szCs w:val="32"/>
          <w:lang w:val="en-US" w:bidi="ar"/>
        </w:rPr>
        <w:t>内控制度是否健全有效</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（二）对应收及暂付款项是否及时清理结算，有无长期挂账等问题，对确实无法收回的应收及暂付款项是否查明原因、分清责任、按规定程序批准后核销</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三</w:t>
      </w:r>
      <w:r>
        <w:rPr>
          <w:rFonts w:hint="eastAsia" w:hAnsi="宋体"/>
          <w:b w:val="0"/>
          <w:bCs w:val="0"/>
          <w:color w:val="000000"/>
          <w:sz w:val="32"/>
          <w:szCs w:val="32"/>
          <w:lang w:bidi="ar"/>
        </w:rPr>
        <w:t>）</w:t>
      </w:r>
      <w:r>
        <w:rPr>
          <w:rFonts w:hint="eastAsia" w:hAnsi="宋体"/>
          <w:b w:val="0"/>
          <w:bCs w:val="0"/>
          <w:color w:val="000000"/>
          <w:sz w:val="32"/>
          <w:szCs w:val="32"/>
          <w:lang w:val="en-US" w:bidi="ar"/>
        </w:rPr>
        <w:t>实验耗材、</w:t>
      </w:r>
      <w:r>
        <w:rPr>
          <w:rFonts w:hint="eastAsia" w:hAnsi="宋体"/>
          <w:b w:val="0"/>
          <w:bCs w:val="0"/>
          <w:color w:val="000000"/>
          <w:sz w:val="32"/>
          <w:szCs w:val="32"/>
          <w:lang w:bidi="ar"/>
        </w:rPr>
        <w:t>低值易耗品</w:t>
      </w:r>
      <w:r>
        <w:rPr>
          <w:rFonts w:hint="eastAsia" w:hAnsi="宋体"/>
          <w:b w:val="0"/>
          <w:bCs w:val="0"/>
          <w:color w:val="000000"/>
          <w:sz w:val="32"/>
          <w:szCs w:val="32"/>
          <w:lang w:val="en-US" w:bidi="ar"/>
        </w:rPr>
        <w:t>等存货</w:t>
      </w:r>
      <w:r>
        <w:rPr>
          <w:rFonts w:hint="eastAsia" w:hAnsi="宋体"/>
          <w:b w:val="0"/>
          <w:bCs w:val="0"/>
          <w:color w:val="000000"/>
          <w:sz w:val="32"/>
          <w:szCs w:val="32"/>
          <w:lang w:bidi="ar"/>
        </w:rPr>
        <w:t>的购置有无计划和审批手续，是否执行学校的相关规定；验收、领用、保管等是否按照规定的程序办理；有无被无偿占用和流失等问题；会计核算是否符合规定；是否定期或不定期地进行清查盘点</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b w:val="0"/>
          <w:bCs w:val="0"/>
          <w:color w:val="000000"/>
          <w:sz w:val="32"/>
          <w:szCs w:val="32"/>
          <w:lang w:eastAsia="zh-CN"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四</w:t>
      </w:r>
      <w:r>
        <w:rPr>
          <w:rFonts w:hint="eastAsia" w:hAnsi="宋体"/>
          <w:b w:val="0"/>
          <w:bCs w:val="0"/>
          <w:color w:val="000000"/>
          <w:sz w:val="32"/>
          <w:szCs w:val="32"/>
          <w:lang w:bidi="ar"/>
        </w:rPr>
        <w:t>）固定资产（</w:t>
      </w:r>
      <w:r>
        <w:rPr>
          <w:rFonts w:hint="eastAsia" w:hAnsi="宋体"/>
          <w:b w:val="0"/>
          <w:bCs w:val="0"/>
          <w:color w:val="000000"/>
          <w:sz w:val="32"/>
          <w:szCs w:val="32"/>
          <w:lang w:val="en-US" w:bidi="ar"/>
        </w:rPr>
        <w:t>含图书</w:t>
      </w:r>
      <w:r>
        <w:rPr>
          <w:rFonts w:hint="eastAsia" w:hAnsi="宋体"/>
          <w:b w:val="0"/>
          <w:bCs w:val="0"/>
          <w:color w:val="000000"/>
          <w:sz w:val="32"/>
          <w:szCs w:val="32"/>
          <w:lang w:bidi="ar"/>
        </w:rPr>
        <w:t>）的购置有无计划和审批手续，是否执行学校的相关规定；验收、领用、保管、报废、调出、变卖等是否按照规定的程序办理并报有关部门审批、备案，有无被无偿占用和流失等问题；会计核算是否符合规定；是否定期或不定期地进行清查盘点，对固定资产的盘盈、盘亏是否按规定的程序处理</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五</w:t>
      </w:r>
      <w:r>
        <w:rPr>
          <w:rFonts w:hint="eastAsia" w:hAnsi="宋体"/>
          <w:b w:val="0"/>
          <w:bCs w:val="0"/>
          <w:color w:val="000000"/>
          <w:sz w:val="32"/>
          <w:szCs w:val="32"/>
          <w:lang w:bidi="ar"/>
        </w:rPr>
        <w:t>）无形资产的管理是否符合有关规定，转让、购入、捐赠和投资的无形资产是否按规定进行评估</w:t>
      </w:r>
      <w:r>
        <w:rPr>
          <w:rFonts w:hint="eastAsia" w:hAnsi="宋体"/>
          <w:b w:val="0"/>
          <w:bCs w:val="0"/>
          <w:color w:val="000000"/>
          <w:sz w:val="32"/>
          <w:szCs w:val="32"/>
          <w:lang w:eastAsia="zh-CN" w:bidi="ar"/>
        </w:rPr>
        <w:t>，</w:t>
      </w:r>
      <w:r>
        <w:rPr>
          <w:rFonts w:hint="eastAsia" w:hAnsi="宋体"/>
          <w:b w:val="0"/>
          <w:bCs w:val="0"/>
          <w:color w:val="000000"/>
          <w:sz w:val="32"/>
          <w:szCs w:val="32"/>
          <w:lang w:bidi="ar"/>
        </w:rPr>
        <w:t>收入和支出的处理是否合理、合法、合规</w:t>
      </w:r>
      <w:r>
        <w:rPr>
          <w:rFonts w:hint="eastAsia" w:hAnsi="宋体"/>
          <w:b w:val="0"/>
          <w:bCs w:val="0"/>
          <w:color w:val="000000"/>
          <w:sz w:val="32"/>
          <w:szCs w:val="32"/>
          <w:lang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hAnsi="宋体"/>
          <w:b w:val="0"/>
          <w:bCs w:val="0"/>
          <w:color w:val="000000"/>
          <w:sz w:val="32"/>
          <w:szCs w:val="32"/>
          <w:lang w:bidi="ar"/>
        </w:rPr>
        <w:t>（</w:t>
      </w:r>
      <w:r>
        <w:rPr>
          <w:rFonts w:hint="eastAsia" w:hAnsi="宋体"/>
          <w:b w:val="0"/>
          <w:bCs w:val="0"/>
          <w:color w:val="000000"/>
          <w:sz w:val="32"/>
          <w:szCs w:val="32"/>
          <w:lang w:val="en-US" w:bidi="ar"/>
        </w:rPr>
        <w:t>六</w:t>
      </w:r>
      <w:r>
        <w:rPr>
          <w:rFonts w:hint="eastAsia" w:hAnsi="宋体"/>
          <w:b w:val="0"/>
          <w:bCs w:val="0"/>
          <w:color w:val="000000"/>
          <w:sz w:val="32"/>
          <w:szCs w:val="32"/>
          <w:lang w:bidi="ar"/>
        </w:rPr>
        <w:t>）对外投资是否按国家和学校规定报有关管理部门批准或备案，以实物或无形资产对外投资是否按规定进行资产评估，收益处理是否合法、合规。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十一</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对负债进行审计的主要内容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hAnsi="宋体" w:eastAsia="仿宋_GB2312"/>
          <w:b w:val="0"/>
          <w:bCs w:val="0"/>
          <w:color w:val="000000"/>
          <w:sz w:val="32"/>
          <w:szCs w:val="32"/>
          <w:lang w:eastAsia="zh-CN" w:bidi="ar"/>
        </w:rPr>
      </w:pPr>
      <w:r>
        <w:rPr>
          <w:rFonts w:hint="eastAsia" w:hAnsi="宋体"/>
          <w:b w:val="0"/>
          <w:bCs w:val="0"/>
          <w:color w:val="000000"/>
          <w:sz w:val="32"/>
          <w:szCs w:val="32"/>
          <w:lang w:bidi="ar"/>
        </w:rPr>
        <w:t>（一）对各项负债包括借入款、应付及暂存款、应缴款项、代管款项等，是否按照不同性质分别管理，管理是否合法、合规，有无利用应付科目隐瞒收入和支出，或直接列收列支，滥发钱物、套取现金等问题</w:t>
      </w:r>
      <w:r>
        <w:rPr>
          <w:rFonts w:hint="eastAsia" w:hAnsi="宋体"/>
          <w:b w:val="0"/>
          <w:bCs w:val="0"/>
          <w:color w:val="000000"/>
          <w:sz w:val="32"/>
          <w:szCs w:val="32"/>
          <w:lang w:eastAsia="zh-CN" w:bidi="ar"/>
        </w:rPr>
        <w:t>；</w:t>
      </w:r>
      <w:bookmarkStart w:id="0" w:name="_GoBack"/>
      <w:bookmarkEnd w:id="0"/>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bidi="ar"/>
        </w:rPr>
      </w:pPr>
      <w:r>
        <w:rPr>
          <w:rFonts w:hint="eastAsia" w:hAnsi="宋体"/>
          <w:b w:val="0"/>
          <w:bCs w:val="0"/>
          <w:color w:val="000000"/>
          <w:sz w:val="32"/>
          <w:szCs w:val="32"/>
          <w:lang w:bidi="ar"/>
        </w:rPr>
        <w:t>（二）对各项负债是否及时清理，按照规定办理结算，并在规定期限内归还或上缴应缴款项。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color w:val="000000"/>
          <w:sz w:val="32"/>
          <w:szCs w:val="32"/>
          <w:lang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十二</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在每个会计年度结束时，审计处牵头委托会计师事务所对年度财务</w:t>
      </w:r>
      <w:r>
        <w:rPr>
          <w:rFonts w:hint="eastAsia" w:hAnsi="宋体"/>
          <w:color w:val="000000"/>
          <w:sz w:val="32"/>
          <w:szCs w:val="32"/>
          <w:lang w:bidi="ar"/>
        </w:rPr>
        <w:t>报告进行审计。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黑体" w:hAnsi="黑体" w:eastAsia="黑体" w:cs="宋体"/>
          <w:color w:val="000000" w:themeColor="text1"/>
          <w:sz w:val="32"/>
          <w:szCs w:val="32"/>
          <w:lang w:val="en-US" w:bidi="ar-SA"/>
          <w14:textFill>
            <w14:solidFill>
              <w14:schemeClr w14:val="tx1"/>
            </w14:solidFill>
          </w14:textFill>
        </w:rPr>
      </w:pPr>
      <w:r>
        <w:rPr>
          <w:rFonts w:hint="eastAsia" w:ascii="黑体" w:hAnsi="黑体" w:eastAsia="黑体" w:cs="宋体"/>
          <w:color w:val="000000" w:themeColor="text1"/>
          <w:sz w:val="32"/>
          <w:szCs w:val="32"/>
          <w:lang w:val="en-US" w:bidi="ar-SA"/>
          <w14:textFill>
            <w14:solidFill>
              <w14:schemeClr w14:val="tx1"/>
            </w14:solidFill>
          </w14:textFill>
        </w:rPr>
        <w:t>第三章  审计实施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十三</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w:t>
      </w:r>
      <w:r>
        <w:rPr>
          <w:rFonts w:hAnsi="宋体"/>
          <w:b w:val="0"/>
          <w:bCs w:val="0"/>
          <w:color w:val="000000"/>
          <w:sz w:val="32"/>
          <w:szCs w:val="32"/>
          <w:lang w:val="en-US" w:bidi="ar"/>
        </w:rPr>
        <w:t>审计处根据上级主管部门的要求和学校内部管理的需要，确定财务收支审计项目，列入年度审计工作计划，</w:t>
      </w:r>
      <w:r>
        <w:rPr>
          <w:rFonts w:hint="eastAsia" w:hAnsi="宋体"/>
          <w:b w:val="0"/>
          <w:bCs w:val="0"/>
          <w:color w:val="000000"/>
          <w:sz w:val="32"/>
          <w:szCs w:val="32"/>
          <w:lang w:val="en-US" w:bidi="ar"/>
        </w:rPr>
        <w:t>按学校相关程序报批后实施。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十四</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w:t>
      </w:r>
      <w:r>
        <w:rPr>
          <w:rFonts w:hAnsi="宋体"/>
          <w:b w:val="0"/>
          <w:bCs w:val="0"/>
          <w:color w:val="000000"/>
          <w:sz w:val="32"/>
          <w:szCs w:val="32"/>
          <w:lang w:val="en-US" w:bidi="ar"/>
        </w:rPr>
        <w:t>审计处根据财务收支审计项目内容组成审计组，并在实施审计</w:t>
      </w:r>
      <w:r>
        <w:rPr>
          <w:rFonts w:hint="eastAsia" w:hAnsi="宋体"/>
          <w:b w:val="0"/>
          <w:bCs w:val="0"/>
          <w:color w:val="000000"/>
          <w:sz w:val="32"/>
          <w:szCs w:val="32"/>
          <w:lang w:val="en-US" w:bidi="ar"/>
        </w:rPr>
        <w:t>5</w:t>
      </w:r>
      <w:r>
        <w:rPr>
          <w:rFonts w:hAnsi="宋体"/>
          <w:b w:val="0"/>
          <w:bCs w:val="0"/>
          <w:color w:val="000000"/>
          <w:sz w:val="32"/>
          <w:szCs w:val="32"/>
          <w:lang w:val="en-US" w:bidi="ar"/>
        </w:rPr>
        <w:t>日前，向被审计单位送达审计通知书</w:t>
      </w:r>
      <w:r>
        <w:rPr>
          <w:rFonts w:hint="eastAsia" w:hAnsi="宋体"/>
          <w:b w:val="0"/>
          <w:bCs w:val="0"/>
          <w:color w:val="000000"/>
          <w:sz w:val="32"/>
          <w:szCs w:val="32"/>
          <w:lang w:val="en-US"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b w:val="0"/>
          <w:bCs w:val="0"/>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十五</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bidi="ar"/>
        </w:rPr>
        <w:t xml:space="preserve"> </w:t>
      </w:r>
      <w:r>
        <w:rPr>
          <w:rFonts w:hAnsi="宋体"/>
          <w:b w:val="0"/>
          <w:bCs w:val="0"/>
          <w:color w:val="000000"/>
          <w:sz w:val="32"/>
          <w:szCs w:val="32"/>
          <w:lang w:val="en-US" w:bidi="ar"/>
        </w:rPr>
        <w:t>财务收支审计实施过程中，审计处有权要求财务管理部门以及被审计单位限期提供与审计内容相关的全部文件和资料，并对其真实性、完整性作出书面承诺。被审计单位不得拒绝、拖延或提供虚假信息资料。</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十六</w:t>
      </w:r>
      <w:r>
        <w:rPr>
          <w:rFonts w:hint="eastAsia" w:ascii="黑体" w:hAnsi="黑体" w:eastAsia="黑体" w:cs="黑体"/>
          <w:b w:val="0"/>
          <w:bCs w:val="0"/>
          <w:color w:val="000000"/>
          <w:sz w:val="32"/>
          <w:szCs w:val="32"/>
          <w:lang w:bidi="ar"/>
        </w:rPr>
        <w:t>条</w:t>
      </w:r>
      <w:r>
        <w:rPr>
          <w:rFonts w:hint="eastAsia" w:hAnsi="宋体"/>
          <w:b w:val="0"/>
          <w:bCs w:val="0"/>
          <w:color w:val="000000"/>
          <w:sz w:val="32"/>
          <w:szCs w:val="32"/>
          <w:lang w:val="en-US" w:bidi="ar"/>
        </w:rPr>
        <w:t xml:space="preserve"> </w:t>
      </w:r>
      <w:r>
        <w:rPr>
          <w:rFonts w:hAnsi="宋体"/>
          <w:b w:val="0"/>
          <w:bCs w:val="0"/>
          <w:color w:val="000000"/>
          <w:sz w:val="32"/>
          <w:szCs w:val="32"/>
          <w:lang w:val="en-US" w:bidi="ar"/>
        </w:rPr>
        <w:t>审计组按规定程序实施审计后，应形成审计报告，书面征求被审计单位意见。被审计单位自接到审计报告之日起1</w:t>
      </w:r>
      <w:r>
        <w:rPr>
          <w:rFonts w:hint="eastAsia" w:hAnsi="宋体"/>
          <w:b w:val="0"/>
          <w:bCs w:val="0"/>
          <w:color w:val="000000"/>
          <w:sz w:val="32"/>
          <w:szCs w:val="32"/>
          <w:lang w:val="en-US" w:bidi="ar"/>
        </w:rPr>
        <w:t>0</w:t>
      </w:r>
      <w:r>
        <w:rPr>
          <w:rFonts w:hAnsi="宋体"/>
          <w:b w:val="0"/>
          <w:bCs w:val="0"/>
          <w:color w:val="000000"/>
          <w:sz w:val="32"/>
          <w:szCs w:val="32"/>
          <w:lang w:val="en-US" w:bidi="ar"/>
        </w:rPr>
        <w:t>日内提出书面意</w:t>
      </w:r>
      <w:r>
        <w:rPr>
          <w:rFonts w:hAnsi="宋体"/>
          <w:color w:val="000000"/>
          <w:sz w:val="32"/>
          <w:szCs w:val="32"/>
          <w:lang w:val="en-US" w:bidi="ar"/>
        </w:rPr>
        <w:t>见送交审计</w:t>
      </w:r>
      <w:r>
        <w:rPr>
          <w:rFonts w:hint="eastAsia" w:hAnsi="宋体"/>
          <w:color w:val="000000"/>
          <w:sz w:val="32"/>
          <w:szCs w:val="32"/>
          <w:lang w:val="en-US" w:bidi="ar"/>
        </w:rPr>
        <w:t>处，</w:t>
      </w:r>
      <w:r>
        <w:rPr>
          <w:rFonts w:hAnsi="宋体"/>
          <w:color w:val="000000"/>
          <w:sz w:val="32"/>
          <w:szCs w:val="32"/>
          <w:lang w:val="en-US" w:bidi="ar"/>
        </w:rPr>
        <w:t>审计处对审计报告进行审核后，报送主管校领导审批。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color w:val="000000"/>
          <w:sz w:val="32"/>
          <w:szCs w:val="32"/>
          <w:lang w:val="en-US" w:bidi="ar"/>
        </w:rPr>
      </w:pPr>
      <w:r>
        <w:rPr>
          <w:rFonts w:hint="eastAsia" w:ascii="黑体" w:hAnsi="黑体" w:eastAsia="黑体" w:cs="黑体"/>
          <w:b w:val="0"/>
          <w:bCs w:val="0"/>
          <w:color w:val="000000"/>
          <w:sz w:val="32"/>
          <w:szCs w:val="32"/>
          <w:lang w:val="en-US" w:bidi="ar"/>
        </w:rPr>
        <w:t>第十七条</w:t>
      </w:r>
      <w:r>
        <w:rPr>
          <w:rFonts w:hint="eastAsia" w:hAnsi="宋体"/>
          <w:b/>
          <w:bCs/>
          <w:color w:val="000000"/>
          <w:sz w:val="32"/>
          <w:szCs w:val="32"/>
          <w:lang w:val="en-US" w:bidi="ar"/>
        </w:rPr>
        <w:t xml:space="preserve"> </w:t>
      </w:r>
      <w:r>
        <w:rPr>
          <w:rFonts w:hAnsi="宋体"/>
          <w:color w:val="000000"/>
          <w:sz w:val="32"/>
          <w:szCs w:val="32"/>
          <w:lang w:val="en-US" w:bidi="ar"/>
        </w:rPr>
        <w:t>经批准后的审计报告应及时送达被审计单位和相关部门。被审计单位应在规定时间内对审计报告提出的意见和建议进行整改落实，并将情况书面反馈审计处。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黑体" w:hAnsi="黑体" w:eastAsia="黑体" w:cs="宋体"/>
          <w:color w:val="000000" w:themeColor="text1"/>
          <w:sz w:val="32"/>
          <w:szCs w:val="32"/>
          <w:lang w:val="en-US" w:bidi="ar-SA"/>
          <w14:textFill>
            <w14:solidFill>
              <w14:schemeClr w14:val="tx1"/>
            </w14:solidFill>
          </w14:textFill>
        </w:rPr>
      </w:pPr>
      <w:r>
        <w:rPr>
          <w:rFonts w:hint="eastAsia" w:ascii="黑体" w:hAnsi="黑体" w:eastAsia="黑体" w:cs="宋体"/>
          <w:color w:val="000000" w:themeColor="text1"/>
          <w:sz w:val="32"/>
          <w:szCs w:val="32"/>
          <w:lang w:val="en-US" w:bidi="ar-SA"/>
          <w14:textFill>
            <w14:solidFill>
              <w14:schemeClr w14:val="tx1"/>
            </w14:solidFill>
          </w14:textFill>
        </w:rPr>
        <w:t>第四章  附则</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十八</w:t>
      </w:r>
      <w:r>
        <w:rPr>
          <w:rFonts w:hint="eastAsia" w:ascii="黑体" w:hAnsi="黑体" w:eastAsia="黑体" w:cs="黑体"/>
          <w:b w:val="0"/>
          <w:bCs w:val="0"/>
          <w:color w:val="000000"/>
          <w:sz w:val="32"/>
          <w:szCs w:val="32"/>
          <w:lang w:bidi="ar"/>
        </w:rPr>
        <w:t>条</w:t>
      </w:r>
      <w:r>
        <w:rPr>
          <w:rFonts w:hint="eastAsia" w:hAnsi="宋体"/>
          <w:color w:val="000000"/>
          <w:sz w:val="32"/>
          <w:szCs w:val="32"/>
          <w:lang w:bidi="ar"/>
        </w:rPr>
        <w:t xml:space="preserve"> </w:t>
      </w:r>
      <w:r>
        <w:rPr>
          <w:rFonts w:hAnsi="宋体"/>
          <w:color w:val="000000"/>
          <w:sz w:val="32"/>
          <w:szCs w:val="32"/>
          <w:lang w:val="en-US" w:bidi="ar"/>
        </w:rPr>
        <w:t>本办法由审计处负责解释。</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Ansi="宋体"/>
          <w:color w:val="000000"/>
          <w:sz w:val="32"/>
          <w:szCs w:val="32"/>
          <w:lang w:val="en-US" w:bidi="ar"/>
        </w:rPr>
      </w:pPr>
      <w:r>
        <w:rPr>
          <w:rFonts w:hint="eastAsia" w:ascii="黑体" w:hAnsi="黑体" w:eastAsia="黑体" w:cs="黑体"/>
          <w:b w:val="0"/>
          <w:bCs w:val="0"/>
          <w:color w:val="000000"/>
          <w:sz w:val="32"/>
          <w:szCs w:val="32"/>
          <w:lang w:bidi="ar"/>
        </w:rPr>
        <w:t>第</w:t>
      </w:r>
      <w:r>
        <w:rPr>
          <w:rFonts w:hint="eastAsia" w:ascii="黑体" w:hAnsi="黑体" w:eastAsia="黑体" w:cs="黑体"/>
          <w:b w:val="0"/>
          <w:bCs w:val="0"/>
          <w:color w:val="000000"/>
          <w:sz w:val="32"/>
          <w:szCs w:val="32"/>
          <w:lang w:val="en-US" w:bidi="ar"/>
        </w:rPr>
        <w:t>十九</w:t>
      </w:r>
      <w:r>
        <w:rPr>
          <w:rFonts w:hint="eastAsia" w:ascii="黑体" w:hAnsi="黑体" w:eastAsia="黑体" w:cs="黑体"/>
          <w:b w:val="0"/>
          <w:bCs w:val="0"/>
          <w:color w:val="000000"/>
          <w:sz w:val="32"/>
          <w:szCs w:val="32"/>
          <w:lang w:bidi="ar"/>
        </w:rPr>
        <w:t>条</w:t>
      </w:r>
      <w:r>
        <w:rPr>
          <w:rFonts w:hint="eastAsia" w:hAnsi="宋体"/>
          <w:b/>
          <w:bCs/>
          <w:color w:val="000000"/>
          <w:sz w:val="32"/>
          <w:szCs w:val="32"/>
          <w:lang w:val="en-US" w:bidi="ar"/>
        </w:rPr>
        <w:t xml:space="preserve"> </w:t>
      </w:r>
      <w:r>
        <w:rPr>
          <w:rFonts w:hint="eastAsia" w:ascii="仿宋_GB2312" w:hAnsi="仿宋_GB2312" w:eastAsia="仿宋_GB2312" w:cs="仿宋_GB2312"/>
          <w:kern w:val="2"/>
          <w:sz w:val="32"/>
          <w:szCs w:val="32"/>
          <w:highlight w:val="none"/>
        </w:rPr>
        <w:t>本办法自印发之日起施行，原《茅台学院</w:t>
      </w:r>
      <w:r>
        <w:rPr>
          <w:rFonts w:hint="eastAsia" w:cs="仿宋_GB2312"/>
          <w:kern w:val="2"/>
          <w:sz w:val="32"/>
          <w:szCs w:val="32"/>
          <w:highlight w:val="none"/>
          <w:lang w:val="en-US" w:eastAsia="zh-CN"/>
        </w:rPr>
        <w:t>财务收支审计实施办法（试行）</w:t>
      </w:r>
      <w:r>
        <w:rPr>
          <w:rFonts w:hint="eastAsia" w:ascii="仿宋_GB2312" w:hAnsi="仿宋_GB2312" w:eastAsia="仿宋_GB2312" w:cs="仿宋_GB2312"/>
          <w:kern w:val="2"/>
          <w:sz w:val="32"/>
          <w:szCs w:val="32"/>
          <w:highlight w:val="none"/>
        </w:rPr>
        <w:t>》(茅院发〔2022〕14号)同时废止</w:t>
      </w:r>
      <w:r>
        <w:rPr>
          <w:rFonts w:hAnsi="宋体"/>
          <w:color w:val="000000"/>
          <w:sz w:val="32"/>
          <w:szCs w:val="32"/>
          <w:lang w:val="en-US" w:bidi="ar"/>
        </w:rPr>
        <w:t>。</w:t>
      </w:r>
    </w:p>
    <w:p>
      <w:pPr>
        <w:pStyle w:val="2"/>
        <w:spacing w:line="576" w:lineRule="exact"/>
        <w:ind w:left="772" w:right="225"/>
        <w:jc w:val="both"/>
        <w:rPr>
          <w:bCs/>
          <w:lang w:val="en-US"/>
        </w:rPr>
      </w:pPr>
    </w:p>
    <w:p>
      <w:pPr>
        <w:pStyle w:val="2"/>
        <w:spacing w:line="576" w:lineRule="exact"/>
        <w:ind w:left="772" w:right="225"/>
        <w:jc w:val="both"/>
        <w:rPr>
          <w:bCs/>
          <w:lang w:val="en-US"/>
        </w:rPr>
      </w:pPr>
    </w:p>
    <w:p>
      <w:pPr>
        <w:autoSpaceDE/>
        <w:autoSpaceDN/>
        <w:spacing w:line="576" w:lineRule="exact"/>
        <w:rPr>
          <w:bCs/>
          <w:lang w:val="en-US"/>
        </w:rPr>
      </w:pPr>
      <w:r>
        <w:rPr>
          <w:rFonts w:hAnsi="仿宋" w:cs="宋体"/>
          <w:color w:val="000000" w:themeColor="text1"/>
          <w:sz w:val="32"/>
          <w:szCs w:val="32"/>
          <w14:textFill>
            <w14:solidFill>
              <w14:schemeClr w14:val="tx1"/>
            </w14:solidFill>
          </w14:textFill>
        </w:rPr>
        <w:t xml:space="preserve">                                    </w:t>
      </w:r>
      <w:r>
        <w:rPr>
          <w:rFonts w:hint="eastAsia" w:hAnsi="仿宋" w:cs="宋体"/>
          <w:color w:val="000000" w:themeColor="text1"/>
          <w:sz w:val="32"/>
          <w:szCs w:val="32"/>
          <w14:textFill>
            <w14:solidFill>
              <w14:schemeClr w14:val="tx1"/>
            </w14:solidFill>
          </w14:textFill>
        </w:rPr>
        <w:t xml:space="preserve"> </w:t>
      </w:r>
    </w:p>
    <w:sectPr>
      <w:footerReference r:id="rId3" w:type="default"/>
      <w:pgSz w:w="11910" w:h="16840"/>
      <w:pgMar w:top="2098" w:right="1474" w:bottom="1984" w:left="1587" w:header="850" w:footer="141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2NjM0ODVmNDk0MzE4NjYyNjM0ODUyNDViMDIifQ=="/>
  </w:docVars>
  <w:rsids>
    <w:rsidRoot w:val="00A93081"/>
    <w:rsid w:val="000165AC"/>
    <w:rsid w:val="00043D78"/>
    <w:rsid w:val="000F39F5"/>
    <w:rsid w:val="00163E71"/>
    <w:rsid w:val="001956A4"/>
    <w:rsid w:val="001E6027"/>
    <w:rsid w:val="00563222"/>
    <w:rsid w:val="006C7358"/>
    <w:rsid w:val="00820F5B"/>
    <w:rsid w:val="00971389"/>
    <w:rsid w:val="00A649A5"/>
    <w:rsid w:val="00A93081"/>
    <w:rsid w:val="00AF519E"/>
    <w:rsid w:val="00CE7952"/>
    <w:rsid w:val="00E76B32"/>
    <w:rsid w:val="02991267"/>
    <w:rsid w:val="02E51976"/>
    <w:rsid w:val="02F45114"/>
    <w:rsid w:val="039746A3"/>
    <w:rsid w:val="044C583F"/>
    <w:rsid w:val="04C97F10"/>
    <w:rsid w:val="04E075B2"/>
    <w:rsid w:val="04E73DB5"/>
    <w:rsid w:val="056E4314"/>
    <w:rsid w:val="05CB3BAC"/>
    <w:rsid w:val="05D30F9C"/>
    <w:rsid w:val="063E1136"/>
    <w:rsid w:val="0642310C"/>
    <w:rsid w:val="086446C9"/>
    <w:rsid w:val="086C51DA"/>
    <w:rsid w:val="089218F2"/>
    <w:rsid w:val="08D218DD"/>
    <w:rsid w:val="095421CB"/>
    <w:rsid w:val="0C0F3666"/>
    <w:rsid w:val="0C1C57C1"/>
    <w:rsid w:val="0CF532F5"/>
    <w:rsid w:val="0D14433B"/>
    <w:rsid w:val="0D3C1E2D"/>
    <w:rsid w:val="0E555931"/>
    <w:rsid w:val="10117052"/>
    <w:rsid w:val="119B0DFA"/>
    <w:rsid w:val="121124A1"/>
    <w:rsid w:val="17140415"/>
    <w:rsid w:val="18197D92"/>
    <w:rsid w:val="1863584C"/>
    <w:rsid w:val="188B7213"/>
    <w:rsid w:val="189D391C"/>
    <w:rsid w:val="19A27368"/>
    <w:rsid w:val="1AD62658"/>
    <w:rsid w:val="1B2A2478"/>
    <w:rsid w:val="1B590CCD"/>
    <w:rsid w:val="1C2505B2"/>
    <w:rsid w:val="1D2F7263"/>
    <w:rsid w:val="1DD7352D"/>
    <w:rsid w:val="1FB4618F"/>
    <w:rsid w:val="21CE612F"/>
    <w:rsid w:val="23641965"/>
    <w:rsid w:val="24910B1B"/>
    <w:rsid w:val="24A5691B"/>
    <w:rsid w:val="24D352DC"/>
    <w:rsid w:val="252970BB"/>
    <w:rsid w:val="26DB6CBC"/>
    <w:rsid w:val="274277C0"/>
    <w:rsid w:val="278C1B54"/>
    <w:rsid w:val="29854D88"/>
    <w:rsid w:val="29DB542E"/>
    <w:rsid w:val="29EE760A"/>
    <w:rsid w:val="29F9799C"/>
    <w:rsid w:val="2A713640"/>
    <w:rsid w:val="2BCA596B"/>
    <w:rsid w:val="2D0C09F2"/>
    <w:rsid w:val="2DA125D9"/>
    <w:rsid w:val="2DD758C5"/>
    <w:rsid w:val="2F627D51"/>
    <w:rsid w:val="2FB029F4"/>
    <w:rsid w:val="2FB74358"/>
    <w:rsid w:val="308114AB"/>
    <w:rsid w:val="30A62D58"/>
    <w:rsid w:val="326F3EC1"/>
    <w:rsid w:val="341C4E56"/>
    <w:rsid w:val="34D142B5"/>
    <w:rsid w:val="35931348"/>
    <w:rsid w:val="36183AD0"/>
    <w:rsid w:val="365530E4"/>
    <w:rsid w:val="36592D98"/>
    <w:rsid w:val="37447FE5"/>
    <w:rsid w:val="38EF5BBB"/>
    <w:rsid w:val="3982259A"/>
    <w:rsid w:val="39C403E1"/>
    <w:rsid w:val="3A1E073A"/>
    <w:rsid w:val="3AF75800"/>
    <w:rsid w:val="3BC51C51"/>
    <w:rsid w:val="3C0E7267"/>
    <w:rsid w:val="3C1E36FC"/>
    <w:rsid w:val="3F3D523A"/>
    <w:rsid w:val="41271F82"/>
    <w:rsid w:val="41877742"/>
    <w:rsid w:val="41893FB1"/>
    <w:rsid w:val="41A60E52"/>
    <w:rsid w:val="42651FBE"/>
    <w:rsid w:val="4299144D"/>
    <w:rsid w:val="43DE5B52"/>
    <w:rsid w:val="4497746C"/>
    <w:rsid w:val="45325BD4"/>
    <w:rsid w:val="459A7D7E"/>
    <w:rsid w:val="462D6B42"/>
    <w:rsid w:val="48CF46EC"/>
    <w:rsid w:val="49336CFB"/>
    <w:rsid w:val="4C0A331F"/>
    <w:rsid w:val="4C223EE9"/>
    <w:rsid w:val="4C344C11"/>
    <w:rsid w:val="4E412E2A"/>
    <w:rsid w:val="4F595926"/>
    <w:rsid w:val="4F661CF9"/>
    <w:rsid w:val="4F7357B8"/>
    <w:rsid w:val="4F7C72F5"/>
    <w:rsid w:val="4FC52CDC"/>
    <w:rsid w:val="4FC9301A"/>
    <w:rsid w:val="50C83406"/>
    <w:rsid w:val="510545D9"/>
    <w:rsid w:val="51AF0DCA"/>
    <w:rsid w:val="52D27140"/>
    <w:rsid w:val="530B29F6"/>
    <w:rsid w:val="53F94465"/>
    <w:rsid w:val="54242112"/>
    <w:rsid w:val="55176ECC"/>
    <w:rsid w:val="555D0E03"/>
    <w:rsid w:val="56AA0E7A"/>
    <w:rsid w:val="56F547F2"/>
    <w:rsid w:val="57AF4BC4"/>
    <w:rsid w:val="57B51C7F"/>
    <w:rsid w:val="583B372A"/>
    <w:rsid w:val="5895575F"/>
    <w:rsid w:val="59064D84"/>
    <w:rsid w:val="59586385"/>
    <w:rsid w:val="5AB546F5"/>
    <w:rsid w:val="5B0206C3"/>
    <w:rsid w:val="5B6F4EC6"/>
    <w:rsid w:val="5B941B51"/>
    <w:rsid w:val="5BE97852"/>
    <w:rsid w:val="5C55701B"/>
    <w:rsid w:val="5CF069A2"/>
    <w:rsid w:val="5E1C024A"/>
    <w:rsid w:val="5E8F7DC6"/>
    <w:rsid w:val="611D5013"/>
    <w:rsid w:val="631435F3"/>
    <w:rsid w:val="63E45570"/>
    <w:rsid w:val="65036A10"/>
    <w:rsid w:val="650404D5"/>
    <w:rsid w:val="65AB5DA2"/>
    <w:rsid w:val="668C2104"/>
    <w:rsid w:val="67716FFB"/>
    <w:rsid w:val="67D01F64"/>
    <w:rsid w:val="688462BA"/>
    <w:rsid w:val="691C095A"/>
    <w:rsid w:val="69994FDC"/>
    <w:rsid w:val="69B65485"/>
    <w:rsid w:val="69C20552"/>
    <w:rsid w:val="6AEF5057"/>
    <w:rsid w:val="6CB3506D"/>
    <w:rsid w:val="6CBF14D5"/>
    <w:rsid w:val="6D0B554D"/>
    <w:rsid w:val="6D9A4D4A"/>
    <w:rsid w:val="6DC7387E"/>
    <w:rsid w:val="6EC05821"/>
    <w:rsid w:val="709D48B1"/>
    <w:rsid w:val="728654BE"/>
    <w:rsid w:val="738E09F6"/>
    <w:rsid w:val="73943335"/>
    <w:rsid w:val="73A85C6D"/>
    <w:rsid w:val="74003D97"/>
    <w:rsid w:val="74D91880"/>
    <w:rsid w:val="75565926"/>
    <w:rsid w:val="760B659C"/>
    <w:rsid w:val="76FE2BF6"/>
    <w:rsid w:val="77E671C5"/>
    <w:rsid w:val="7809608C"/>
    <w:rsid w:val="7893799D"/>
    <w:rsid w:val="79046C52"/>
    <w:rsid w:val="79125F92"/>
    <w:rsid w:val="793130DA"/>
    <w:rsid w:val="79ED3C00"/>
    <w:rsid w:val="7ADE2219"/>
    <w:rsid w:val="7B553919"/>
    <w:rsid w:val="7BEC1876"/>
    <w:rsid w:val="7C935BE2"/>
    <w:rsid w:val="7CB9472B"/>
    <w:rsid w:val="7DD93F97"/>
    <w:rsid w:val="7E574922"/>
    <w:rsid w:val="7EAC04CB"/>
    <w:rsid w:val="7FFB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sz w:val="24"/>
      <w:lang w:val="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8"/>
    <w:link w:val="3"/>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408</Words>
  <Characters>2327</Characters>
  <Lines>19</Lines>
  <Paragraphs>5</Paragraphs>
  <TotalTime>7</TotalTime>
  <ScaleCrop>false</ScaleCrop>
  <LinksUpToDate>false</LinksUpToDate>
  <CharactersWithSpaces>2730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2021-10-20T06:01:00Z</dcterms:created>
  <dc:creator>20210012</dc:creator>
  <cp:lastModifiedBy>Cynthia</cp:lastModifiedBy>
  <cp:lastPrinted>2022-04-12T05:42:00Z</cp:lastPrinted>
  <dcterms:modified xsi:type="dcterms:W3CDTF">2024-10-18T09:02:08Z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2010</vt:lpwstr>
  </property>
  <property fmtid="{D5CDD505-2E9C-101B-9397-08002B2CF9AE}" pid="4" name="LastSaved">
    <vt:filetime>2021-10-20T00:00:00Z</vt:filetime>
  </property>
  <property fmtid="{D5CDD505-2E9C-101B-9397-08002B2CF9AE}" pid="5" name="KSOProductBuildVer">
    <vt:lpwstr>2052-12.1.0.15712</vt:lpwstr>
  </property>
  <property fmtid="{D5CDD505-2E9C-101B-9397-08002B2CF9AE}" pid="6" name="ICV">
    <vt:lpwstr>4C611184FF29478DAA92E5C2B6573F78</vt:lpwstr>
  </property>
</Properties>
</file>