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03517" w14:textId="77777777" w:rsidR="00FE4BA7" w:rsidRDefault="00000000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茅台学院监考人员职责</w:t>
      </w:r>
    </w:p>
    <w:p w14:paraId="56818FF7" w14:textId="77777777" w:rsidR="00FE4BA7" w:rsidRDefault="00000000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一、考场实行主监考负责制。主监考原则上由开课单位教师或教学管理人员担任，对考场纪律全面负责。监考人员应认真履行监考职责。</w:t>
      </w:r>
    </w:p>
    <w:p w14:paraId="437CE40D" w14:textId="77777777" w:rsidR="00FE4BA7" w:rsidRDefault="00000000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二、监考员需在考试开始前按照各系指定的时间、地点领取试卷及其他考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资料，在履行完签字手续后，携带试卷直达所负责的考场，在开考前20分钟内到达并做好相关准备工作，包括清理考场、编排考场座位、在黑板上醒目书写考试座位号、考试时间、考试科目等注意事项。</w:t>
      </w:r>
    </w:p>
    <w:p w14:paraId="2945A116" w14:textId="77777777" w:rsidR="00FE4BA7" w:rsidRDefault="00000000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三、副监考员在考场入口处检查考生所持的考试证件（身份证和学生证或证件遗失的有效证明）与考生是否相符，对于无证、证件不齐、人证不符、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无考试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资格的考生，应禁止其进入考场。主监考员组织考生按编排的座位对号入座，督促考生除考试允许自备的文具、资料外，将一切与考试无关的物品全部集中放置，并要求考生将证件放在桌面左上角，以备核查。</w:t>
      </w:r>
    </w:p>
    <w:p w14:paraId="6F41A514" w14:textId="77777777" w:rsidR="00FE4BA7" w:rsidRDefault="00000000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四、开考前，主监考员宣读《考场须知》，说明考生考试作弊的严重后果，交代考试结束后的交卷方式及有关注意事项。</w:t>
      </w:r>
    </w:p>
    <w:p w14:paraId="4466D32C" w14:textId="77777777" w:rsidR="00FE4BA7" w:rsidRDefault="00000000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五、开考前5分钟，副监考员当众启封试卷，检查试卷份数，分发试卷。主监考员指令考生检查试卷页码、在规定的位置填写学号、姓名等相关信息。</w:t>
      </w:r>
    </w:p>
    <w:p w14:paraId="37C00FD5" w14:textId="77777777" w:rsidR="00FE4BA7" w:rsidRDefault="00000000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六、考试正式开始15分钟后不得允许迟到考生入场。主监考员负责清点考生人数，登记缺考考生姓名。开考30分钟内，不得允许考生交卷离开考场。</w:t>
      </w:r>
    </w:p>
    <w:p w14:paraId="5E2C37D7" w14:textId="77777777" w:rsidR="00FE4BA7" w:rsidRDefault="00000000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>七、监考过程中对考生提出的有关试卷的问题，监考人员只对试卷中字迹不清楚的地方进行说明，不得对试题内容和题意做任何解释与暗示。</w:t>
      </w:r>
    </w:p>
    <w:p w14:paraId="61672EA9" w14:textId="77777777" w:rsidR="00FE4BA7" w:rsidRDefault="00000000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八、监考人员应集中精力，认真监考，在考场内要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前一后，按“定位监控、走位巡查”的方式维护考场秩序。监考人员不得在考场内看书、看报、吸烟、闲谈、睡觉、玩手机、接打电话或做其他与考试无关的事情。监考人员不得擅离考场，如有特殊事情需离开，应事先向其他监考人员说明，并且离开时间不能过长（不得超过20分钟）。</w:t>
      </w:r>
    </w:p>
    <w:p w14:paraId="4E75F764" w14:textId="77777777" w:rsidR="00FE4BA7" w:rsidRDefault="00000000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监考人员如发现考生有作弊企图，要及时予以警告。对已构成作弊事实的，应当立即要求考生停止答卷，收回其试卷并注明“作弊”字样和收缴作弊证据（如夹带纸条、手机、书本等），同时在《茅台学院学生违纪处理登记表》上详实记录作弊考生的姓名、学号、作弊主要情节及方式等内容，并要求考生本人现场签名，然后令其退出考场。若考生拒不签名，监考人员应在作弊考生签名栏注明“拒签”字样。处理作弊考生不得影响其他考生考试。</w:t>
      </w:r>
    </w:p>
    <w:p w14:paraId="1EA083AF" w14:textId="77777777" w:rsidR="00FE4BA7" w:rsidRDefault="00000000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十、监考人员要注意掌握考试时间，并于考试结束前15分钟时提醒考生，不得擅自拖延或提前结束考试时间。</w:t>
      </w:r>
    </w:p>
    <w:p w14:paraId="0EE88793" w14:textId="77777777" w:rsidR="00FE4BA7" w:rsidRDefault="00000000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十一、考试结束时，主监考员应要求考生停止答题，向考生强调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准将试题、答题纸和草稿纸带出考场，同时维持考场秩序。副监考员负责收回、整理试卷，当场清理无误后方可允许考生离开考场。</w:t>
      </w:r>
    </w:p>
    <w:p w14:paraId="09A5D252" w14:textId="77777777" w:rsidR="00FE4BA7" w:rsidRDefault="00000000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十二、考试结束后，主监考员应完整填写《考场记录单》，如实填写考场纪律情况和考试中发现的问题，将清理好的试卷、《考场记录单》、作弊考生试卷及作弊证据一起交开课单位办公室。</w:t>
      </w:r>
    </w:p>
    <w:p w14:paraId="398244F1" w14:textId="704B5FB1" w:rsidR="00FE4BA7" w:rsidRDefault="00000000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十三、监考人员监考不认真，发生考场大面积舞弊，或者隐瞒考生考试违纪事实，经核实后，按</w:t>
      </w:r>
      <w:r w:rsidR="007B78DB">
        <w:rPr>
          <w:rFonts w:ascii="仿宋_GB2312" w:eastAsia="仿宋_GB2312" w:hAnsi="仿宋" w:cs="华文仿宋" w:hint="eastAsia"/>
          <w:bCs/>
          <w:sz w:val="32"/>
          <w:szCs w:val="32"/>
        </w:rPr>
        <w:t>《茅台学院教学事故认定及处理暂行办法》（茅院发〔2019〕34号）</w:t>
      </w:r>
      <w:r>
        <w:rPr>
          <w:rFonts w:ascii="仿宋_GB2312" w:eastAsia="仿宋_GB2312" w:hAnsi="仿宋_GB2312" w:cs="仿宋_GB2312" w:hint="eastAsia"/>
          <w:sz w:val="32"/>
          <w:szCs w:val="32"/>
        </w:rPr>
        <w:t>处理。</w:t>
      </w:r>
    </w:p>
    <w:p w14:paraId="559BB162" w14:textId="77777777" w:rsidR="00FE4BA7" w:rsidRPr="007B78DB" w:rsidRDefault="00FE4BA7"/>
    <w:sectPr w:rsidR="00FE4BA7" w:rsidRPr="007B7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A2861" w14:textId="77777777" w:rsidR="00B41A84" w:rsidRDefault="00B41A84" w:rsidP="00453583">
      <w:r>
        <w:separator/>
      </w:r>
    </w:p>
  </w:endnote>
  <w:endnote w:type="continuationSeparator" w:id="0">
    <w:p w14:paraId="6251DAEE" w14:textId="77777777" w:rsidR="00B41A84" w:rsidRDefault="00B41A84" w:rsidP="0045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16D3A" w14:textId="77777777" w:rsidR="00B41A84" w:rsidRDefault="00B41A84" w:rsidP="00453583">
      <w:r>
        <w:separator/>
      </w:r>
    </w:p>
  </w:footnote>
  <w:footnote w:type="continuationSeparator" w:id="0">
    <w:p w14:paraId="7E141A4C" w14:textId="77777777" w:rsidR="00B41A84" w:rsidRDefault="00B41A84" w:rsidP="00453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RlMGRiOTc3YzJhNDkxMDI4MDY1NjQ4NjhmODdjYTMifQ=="/>
  </w:docVars>
  <w:rsids>
    <w:rsidRoot w:val="00DE6067"/>
    <w:rsid w:val="000745D5"/>
    <w:rsid w:val="000E6C59"/>
    <w:rsid w:val="00130222"/>
    <w:rsid w:val="00287809"/>
    <w:rsid w:val="002E2BBD"/>
    <w:rsid w:val="004439B3"/>
    <w:rsid w:val="00453583"/>
    <w:rsid w:val="004A78B9"/>
    <w:rsid w:val="004D57C2"/>
    <w:rsid w:val="004F15A9"/>
    <w:rsid w:val="005B2131"/>
    <w:rsid w:val="005E39AC"/>
    <w:rsid w:val="00660EA6"/>
    <w:rsid w:val="00751695"/>
    <w:rsid w:val="007B78DB"/>
    <w:rsid w:val="007E0570"/>
    <w:rsid w:val="00841D43"/>
    <w:rsid w:val="008A4EC4"/>
    <w:rsid w:val="008A77A8"/>
    <w:rsid w:val="00952587"/>
    <w:rsid w:val="00966B7B"/>
    <w:rsid w:val="00AC735A"/>
    <w:rsid w:val="00B41A84"/>
    <w:rsid w:val="00B85658"/>
    <w:rsid w:val="00C66B26"/>
    <w:rsid w:val="00C95AF2"/>
    <w:rsid w:val="00D33619"/>
    <w:rsid w:val="00DE6067"/>
    <w:rsid w:val="00DE7072"/>
    <w:rsid w:val="00E01699"/>
    <w:rsid w:val="00EA4082"/>
    <w:rsid w:val="00EB36B1"/>
    <w:rsid w:val="00F34F73"/>
    <w:rsid w:val="00F905D7"/>
    <w:rsid w:val="00FE4BA7"/>
    <w:rsid w:val="6A68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F5831"/>
  <w15:docId w15:val="{0159ED48-54EE-4056-9C70-E06A82C7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91A5C-E6C4-4C1C-8423-606E299C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茹雪</cp:lastModifiedBy>
  <cp:revision>6</cp:revision>
  <dcterms:created xsi:type="dcterms:W3CDTF">2021-11-03T02:18:00Z</dcterms:created>
  <dcterms:modified xsi:type="dcterms:W3CDTF">2024-06-14T01:41:00Z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F37F407BE56F4C4E9EF19EC58A8208C1_13</vt:lpwstr>
  </property>
</Properties>
</file>